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PRESIDENTE DEL CONSIGLIO DEI MINISTRI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decreto-legge 23 febbraio 2020, n. 6, recante «Misure urgenti in materia di contenimento e gestione dell'emergenza epidemiologica da COVID-19» e in particolare l’articolo 3;</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legge 23 agosto 1988, n. 400;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decreto del Presidente del Consiglio dei ministri 23 febbraio 2020, recante “Disposizioni attuative del decreto-legge 23 febbraio 2020, n. 6, recante misure urgenti in materia di contenimento e gestione dell’emergenza epidemiologica da COVID-19”,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pubblicato nella Gazzetta Ufficiale n. 45 del 23 febbraio 2020;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decreto del Presidente del Consiglio dei ministri 25 febbraio 2020, recante “Ulteriori disposizioni attuative del decreto-legge 23 febbraio 2020, n. 6, recante misure urgenti in materia di contenimento e gestione dell'emergenza epidemiologica da COVID-19”, pubblicato nella Gazzetta Ufficiale n. 47 del 25 febbraio 2020;</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l’ordinanza del Ministro della salute 25 gennaio 2020, recante “Misure profilattiche contro il nuovo Coronavirus (2019 - nCoV)”</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pubblicata nella Gazzetta Ufficiale n. 21 del 27 gennaio 2020;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l’ordinanza del Ministro della salute 30 gennaio 2020, recante “Misure profilattiche contro il nuovo Coronavirus (2019 - nCoV)”, pubblicata nella Gazzetta Ufficiale n. 26 del 1° febbraio 2020;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l’ordinanza del Ministro della salute 21 febbraio 2020, recante “Ulteriori misure profilattiche contro la diffusione della malattia infettiva COVID-19”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pubblicata nella Gazzetta Ufficiale n. 44 del 22 febbraio 2020;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Viste le ordinanze adottate dal Ministro della salute d’intesa con il Presidente della Regione Lombardia e con il Presidente della Regione del Veneto, rispettivamente in data 21 febbraio 2020 e in data 22 febbraio 2020;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Viste, altresì, le ordinanze adottate dal Ministro della salute d’intesa con i Presidenti delle Regioni Emilia-Romagna, Friuli-Venezia Giulia, Lombardia, Piemonte e Veneto, in data 23 febbraio 2020, pubblicate nella Gazzetta Ufficiale n. 47 del 25 febbraio 2020;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inoltre, l’ordinanza adottata dal Ministro della salute d’intesa con il Presidente della Regione Liguria, in data 24 febbraio 2020, pubblicata nella Gazzetta Ufficiale n. 47 del 25 febbraio 2020;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Considerato che l’Organizzazione mondiale della sanità il 30 gennaio 2020 ha dichiarato l’epidemia da COVID-19 un’emergenza di sanità pubblica di rilevanza internazionale;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delibera del Consiglio dei ministri del 31 gennaio 2020, con la quale è stato dichiarato, per sei mesi, lo stato di emergenza sul territorio nazionale relativo al rischio sanitario connesso all'insorgenza di patologie derivanti da agenti virali trasmissibili;</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Considerati l'evolversi della situazione epidemiologica, il carattere particolarmente diffusivo dell'epidemia e l'incremento dei casi sul territorio nazionale;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Ritenuto necessario disciplinare in modo unitario il quadro degli interventi e delle misure attuative del decreto-legge 23 febbraio 2020, n. 6 disponendo, dalla data di efficacia del presente provvedimento, la cessazione della vigenza delle misure adottate con i decreti del Presidente del Consiglio dei ministri sopra richiamati;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Tenuto conto delle indicazioni formulate dal Comitato tecnico scientifico di cui all’articolo 2 ordinanza del Capo del Dipartimento della protezione civile in data 3 febbraio 2020, n. 630;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proposta del Ministro della salute, sentiti i Ministri dell'interno, della difesa, dell'economia e delle finanze, nonché i Ministri dell'istruzione, delle infrastrutture e dei trasporti, dell'università e della ricerca, delle politiche agricole, dei beni e delle attività culturali e del turismo, del lavoro e delle politiche sociali, per la pubblica amministrazione e per le politiche giovanili e lo sport, nonché sentiti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Presidenti delle Regioni Emilia-Romagna, Friuli-Venezia Giulia, Lombardia, Veneto, Piemonte, Liguria e il Presidente della Conferenza dei Presidenti delle Regioni;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(Misure urgenti di contenimento del contagio nei comuni di cui all’allegato 1)</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 scopo di contrastare e contenere il diffondersi del virus COVID-19, nei comuni indicati nell'allegato 1 del presente decreto, sono adottate le seguenti misure di contenimento:</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divieto di allontanamento dal territorio comunale di tutti gli individui comunque ivi presenti;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divieto di accesso nei Comuni di cui all’allegato 1;</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di manifestazioni o iniziative di qualsiasi natura, di eventi e di ogni forma di riunione in luogo pubblico o privato, anche di carattere culturale, ludico, sportivo e religioso, anche se svolti in luoghi chiusi aperti al pubblico;</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dei servizi educativi dell’infanzia e delle scuole di ogni ordine e grado, nonché della frequenza delle attività scolastiche e di formazione superiore, compresa quella universitaria, salvo le attività formative svolte a distanza;</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di viaggi di istruzione in Italia o all’estero organizzati dalle istituzioni scolastiche del sistema nazionale di istruzione;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dei servizi di apertura al pubblico dei musei e degli altri istituti e luoghi della cultura di cui all’articolo 101 del codice dei beni culturali e del paesaggio, di cui al decreto legislativo 22 gennaio 2004, n. 42, nonché dell’efficacia delle disposizioni regolamentari sull’accesso libero o gratuito a tali istituti e luoghi;</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delle attività degli uffici pubblici, fatta salva l’erogazione dei servizi essenziali e di pubblica utilità, secondo le modalità e i limiti indicati con provvedimento del prefetto territorialmente competente;</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delle procedure concorsuali pubbliche e private, indette e in corso nei comuni di cui all’allegato 1;</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chiusura di tutte le attività commerciali, ad esclusione di quelle di pubblica utilità, dei servizi pubblici essenziali di cui agli articoli 1 e 2 della legge 12 giugno 1990, n. 146, e degli esercizi commerciali per l’acquisto dei beni di prima necessità, secondo le modalità e i limiti indicati con provvedimento del prefetto territorialmente competente;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obbligo di accedere ai servizi pubblici essenziali, nonché agli esercizi commerciali per l’acquisto di beni di prima necessità indossando dispositivi di protezione individuale o adottando particolari misure di cautela individuate dal Dipartimento di prevenzione delle aziende sanitarie competenti per territorio;</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dei servizi di trasporto di merci e di persone, terrestre, ferroviario, nelle acque interne e pubblico locale, anche non di linea, con esclusione del trasporto di beni di prima necessità e deperibili e fatte salve le eventuali deroghe previste dai prefetti territorialmente competenti;</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delle attività lavorative per le imprese, ad esclusione di quelle che erogano servizi essenziali e di pubblica utilità, ivi compresa l’attività veterinaria, nonché di quelle che possono essere svolte in modalità domiciliare ovvero in modalità a distanza. Il prefetto, d’intesa con le autorità competenti, può individuare specifiche misure finalizzate a garantire le attività necessarie per l’allevamento degli animali e la produzione di beni alimentari e le attività non differibili in quanto connesse al ciclo biologico di piante e animali;</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dello svolgimento delle attività lavorative per i lavoratori residenti o domiciliati, anche di fatto, nel comune o nell’area interessata, anche ove le stesse si svolgano fuori da uno dei Comuni di cui all’allegato 1.</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misure di cui alle lettere a), b) e o) del comma 1, non si applicano al personale sanitario e al personale delle forze di polizia, del corpo nazionale dei vigili del fuoco, nonché delle forze armate, nell’esercizio delle proprie funzioni.</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(Misure urgenti di contenimento del contagio nelle regioni di cui all’allegato 2)</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 scopo di contrastare e contenere il diffondersi del virus COVID-19 nelle regioni di cui all’allegato 2 sono adottate le seguenti misure di contenimento:</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sospensione degli eventi e delle competizioni sportive di ogni ordine e disciplina, sino all’8 marzo 2020, in luoghi pubblici o privati. Resta consentito lo svolgimento dei predetti eventi e competizioni, nonché delle sedute di allenamento, all’interno di impianti sportivi utilizzati a porte chiuse, nei comuni diversi da quelli di cui all’allegato 1 del presente decreto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fatto divieto di trasferta organizzata dei tifosi residenti nelle regioni di cui all’allegato 2 per la partecipazione ad eventi e competizioni sportive che si svolgono nelle restanti regioni;</w:t>
      </w:r>
      <w:r w:rsidDel="00000000" w:rsidR="00000000" w:rsidRPr="00000000">
        <w:rPr>
          <w:rFonts w:ascii="Times New Roman" w:cs="Times New Roman" w:eastAsia="Times New Roman" w:hAnsi="Times New Roman"/>
          <w:b w:val="0"/>
          <w:i w:val="1"/>
          <w:smallCaps w:val="0"/>
          <w:strike w:val="0"/>
          <w:color w:val="000000"/>
          <w:sz w:val="25"/>
          <w:szCs w:val="25"/>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b w:val="0"/>
          <w:i w:val="0"/>
          <w:smallCaps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sospensione, sino all’8 marzo 2020, di tutte le manifestazioni organizzate, di carattere non ordinario, nonché degli eventi in luogo pubblico o privato, ivi compresi quelli di carattere culturale, ludico, sportivo e religioso, anche se svolti in luoghi chiusi ma aperti al pubblico,  quali, a titolo d’esempio, grandi eventi, cinema, teatri, discoteche, cerimonie religiose;</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b w:val="0"/>
          <w:i w:val="0"/>
          <w:smallCaps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ff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sino all’8 marzo 2020, dei servizi educativi dell’infanzia e delle attività didattiche nelle scuole di ogni ordine e grado, nonché della frequenza delle attività scolastiche e di formazione superiore, corsi professionali, master, corsi per le professioni sanitarie e università per anziani, ad esclusione dei medici in formazione specialistica e tirocinanti delle professioni sanitarie, ferma in ogni caso la possibilità di svolgimento di attività formative svolte a distanza;</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b w:val="0"/>
          <w:i w:val="0"/>
          <w:smallCaps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mantenimento dell’obbligo di chiusura dei musei e dei luoghi culturali o soppressione dell’obbligo di chiusura, a condizione che detti istituti e luoghi assicurino modalità di fruizione contingentata o comunque tali da evitare assembramenti di persone, tenendo conto delle dimensioni e delle caratteristiche dei locali aperti al pubblico e garantendo il mantenimento di una distanza di almeno un metro tra visitatori (cosidetto “criterio droplet”);</w:t>
      </w: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b w:val="0"/>
          <w:i w:val="0"/>
          <w:smallCaps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delle procedure concorsuali</w:t>
      </w:r>
      <w:r w:rsidDel="00000000" w:rsidR="00000000" w:rsidRPr="00000000">
        <w:rPr>
          <w:rFonts w:ascii="Times New Roman" w:cs="Times New Roman" w:eastAsia="Times New Roman" w:hAnsi="Times New Roman"/>
          <w:b w:val="0"/>
          <w:i w:val="0"/>
          <w:smallCaps w:val="0"/>
          <w:strike w:val="0"/>
          <w:color w:val="ff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pubbliche e private ad esclusione dei concorsi per il personale sanitario, ivi compresi gli esami di stato e di abilitazione all’esercizio della professione di medico chirurgo, ferma restando l’osservanza delle disposizioni di cui alla direttiva del Ministro per la pubblica amministrazione n. 1 del 25 febbraio 2020;</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0" w:line="276" w:lineRule="auto"/>
        <w:ind w:left="720" w:right="0" w:hanging="360"/>
        <w:jc w:val="both"/>
        <w:rPr>
          <w:b w:val="0"/>
          <w:i w:val="0"/>
          <w:smallCaps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apertura di tutte le attività commerciali condizionata all’adozione di misure organizzative tali da consentire un accesso ai predetti luoghi con modalità contingentate o comunque tali da evitare assembramenti di persone, tenuto conto delle dimensioni e delle caratteristiche dei locali aperti al pubblico, e garantendo il mantenimento di una distanza di almeno un metro tra visitatori (cosidetto “criterio droplet”);</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0" w:line="276" w:lineRule="auto"/>
        <w:ind w:left="720" w:right="0" w:hanging="360"/>
        <w:jc w:val="both"/>
        <w:rPr>
          <w:b w:val="0"/>
          <w:i w:val="0"/>
          <w:smallCaps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limitazione dell’accesso dei visitatori alle aree di degenza, preferibilmente una persona per paziente al giorno, da parte delle direzioni sanitarie ospedaliere;</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0" w:line="276" w:lineRule="auto"/>
        <w:ind w:left="720" w:right="0" w:hanging="360"/>
        <w:jc w:val="both"/>
        <w:rPr>
          <w:b w:val="0"/>
          <w:i w:val="0"/>
          <w:smallCaps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limitazione dell’accesso dei visitatori agli ospiti nelle residenze sanitarie assistenziali per non autosufficienti;</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0" w:line="276" w:lineRule="auto"/>
        <w:ind w:left="720" w:right="0" w:hanging="360"/>
        <w:jc w:val="both"/>
        <w:rPr>
          <w:b w:val="0"/>
          <w:i w:val="0"/>
          <w:smallCaps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dei congedi ordinari del personale sanitario e tecnico, nonché del personale le cui attività siano necessarie a gestire le attività richieste dalle unità di crisi costituite a livello regionale.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48"/>
        <w:jc w:val="both"/>
        <w:rPr>
          <w:rFonts w:ascii="Times New Roman" w:cs="Times New Roman" w:eastAsia="Times New Roman" w:hAnsi="Times New Roman"/>
          <w:b w:val="0"/>
          <w:i w:val="0"/>
          <w:smallCaps w:val="0"/>
          <w:strike w:val="0"/>
          <w:color w:val="000000"/>
          <w:sz w:val="25"/>
          <w:szCs w:val="25"/>
          <w:highlight w:val="yellow"/>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(Misure di informazione e prevenzione sull’intero territorio nazionale)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Nell’ambito dell’intero territorio nazionale operano le seguenti misure:</w:t>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86" w:right="0" w:hanging="360"/>
        <w:jc w:val="both"/>
        <w:rPr>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personale sanitario si attiene alle misure di prevenzione per la diffusione delle infezioni per via respiratoria e applica le indicazioni per la sanificazione e la disinfezione degli ambienti previste dal Ministero della salute;</w:t>
      </w:r>
    </w:p>
    <w:p w:rsidR="00000000" w:rsidDel="00000000" w:rsidP="00000000" w:rsidRDefault="00000000" w:rsidRPr="00000000" w14:paraId="0000003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86" w:right="0" w:hanging="360"/>
        <w:jc w:val="both"/>
        <w:rPr>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scuole di ogni ordine e grado, nelle università, negli uffici delle restanti pubbliche amministrazioni sono esposte presso gli ambienti aperti al pubblico, ovvero di maggiore affollamento e transito, le informazioni sulle misure di prevenzione rese note dal Ministero della salute di cui all’allegato 3;</w:t>
      </w:r>
    </w:p>
    <w:p w:rsidR="00000000" w:rsidDel="00000000" w:rsidP="00000000" w:rsidRDefault="00000000" w:rsidRPr="00000000" w14:paraId="000000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59" w:lineRule="auto"/>
        <w:ind w:left="714" w:right="0" w:hanging="357"/>
        <w:jc w:val="both"/>
        <w:rPr>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pubbliche amministrazioni e, in particolare, nelle aree di accesso alle strutture del servizio sanitario, nonché in tutti i locali aperti al pubblico, sono messe a disposizione degli addetti, nonché degli utenti e visitatori, soluzioni disinfettanti per il lavaggio delle mani;</w:t>
      </w:r>
    </w:p>
    <w:p w:rsidR="00000000" w:rsidDel="00000000" w:rsidP="00000000" w:rsidRDefault="00000000" w:rsidRPr="00000000" w14:paraId="000000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sindaci e le associazioni di categoria promuovono la diffusione delle medesime informazioni sulle misure di prevenzione igienico sanitarie elencate nell’allegato 3 presso gli esercizi commerciali; </w:t>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aziende di trasporto pubblico anche a lunga percorrenza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adottano interventi straordinari di sanificazione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dei mezzi; </w:t>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86" w:right="0" w:hanging="360"/>
        <w:jc w:val="both"/>
        <w:rPr>
          <w:i w:val="0"/>
          <w:smallCaps w:val="0"/>
          <w:color w:val="000000"/>
          <w:sz w:val="23"/>
          <w:szCs w:val="23"/>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nello svolgimento delle procedure concorsuali pubbliche e private, ove ne sia consentito l’espletamento, devono comunque essere assicurate modalità tali da evitare assembramenti di persone;</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86" w:right="0" w:hanging="360"/>
        <w:jc w:val="both"/>
        <w:rPr>
          <w:i w:val="0"/>
          <w:smallCaps w:val="0"/>
          <w:color w:val="000000"/>
          <w:sz w:val="23"/>
          <w:szCs w:val="23"/>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chiunque abbia fatto ingresso in Italia, a partire dal quattordicesimo giorno antecedente la data di pubblicazione del presente decreto, dopo aver soggiornato in zone a rischio epidemiologico, come identificate dall’Organizzazione Mondiale della Sanità, o sia transitato o abbia sostato nei Comuni di cui all’allegato 1 del presente decreto, deve comunicare tale circostanza al proprio medico di medicina generale (di seguito “MMG”) ovvero pediatra di libera scelta (di seguito “PLS”); in mancanza, la comunicazione deve essere fatta ai servizi di sanità pubblica territorialmente competenti. Le modalità di trasmissione dei dati ai servizi di sanità pubblica sono definite dalle regioni con apposito provvedimento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indica i riferimenti dei nominativi e dei contatti dei medici di sanità pubblica; in caso di contatto tramite il numero unico dell’emergenza 112, o il numero verde appositamente istituito dalla Regione, gli operatori delle centrali comunicano generalità e recapiti per la trasmissione ai servizi di sanità pubblica territorialmente competenti.</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L’operatore di sanità pubblica e i servizi di sanità pubblica territorialmente competenti provvedono, sulla base delle comunicazioni di cui alla lett. f) del comma 1, alla prescrizione della permanenza domiciliare, secondo le modalità di seguito indicate: </w:t>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contattano telefonicamente e assumono informazioni, il più possibile dettagliate e documentate, sulle zone di soggiorno e sul percorso del viaggio effettuato nei quattordici giorni precedenti ai fini di una adeguata valutazione del rischio di esposizione;</w:t>
      </w:r>
    </w:p>
    <w:p w:rsidR="00000000" w:rsidDel="00000000" w:rsidP="00000000" w:rsidRDefault="00000000" w:rsidRPr="00000000" w14:paraId="0000004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accertata la necessità di avviare la sorveglianza sanitaria e l’isolamento fiduciario,  informano dettagliatamente l’interessato sulle misure da adottare, illustrandone le modalità e le finalità al fine di assicurare la massima adesione;</w:t>
      </w:r>
    </w:p>
    <w:p w:rsidR="00000000" w:rsidDel="00000000" w:rsidP="00000000" w:rsidRDefault="00000000" w:rsidRPr="00000000" w14:paraId="0000004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accertata la necessità di avviare la sorveglianza sanitaria e l’isolamento fiduciario l’operatore di Sanità Pubblica informa inoltre il medico di medicina generale/pediatra di libera scelta da cui il soggetto è assistito anche ai fini dell’eventuale certificazione ai fini INPS (circolare INPS. HERMES. 25 febbraio 2020. 0000716 del 25 febbraio 2020);</w:t>
      </w:r>
    </w:p>
    <w:p w:rsidR="00000000" w:rsidDel="00000000" w:rsidP="00000000" w:rsidRDefault="00000000" w:rsidRPr="00000000" w14:paraId="0000004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necessità di certificazione ai fini INPS per l’assenza dal lavoro, si procede a rilasciare una dichiarazione indirizzata a INPS, datore di lavoro, e il MMG/PLS in cui si dichiara che per motivi di sanità pubblica è stato posto in quarantena, specificando la data di inizio e fine; </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L’operatore di Sanità Pubblica deve inoltre:</w:t>
      </w:r>
    </w:p>
    <w:p w:rsidR="00000000" w:rsidDel="00000000" w:rsidP="00000000" w:rsidRDefault="00000000" w:rsidRPr="00000000" w14:paraId="0000004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accertare l’assenza di febbre o altra sintomatologia del soggetto da porre in isolamento, nonché degli altri eventuali conviventi;</w:t>
      </w:r>
    </w:p>
    <w:p w:rsidR="00000000" w:rsidDel="00000000" w:rsidP="00000000" w:rsidRDefault="00000000" w:rsidRPr="00000000" w14:paraId="0000004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informare la persona circa i sintomi, le caratteristiche di contagiosità, le modalità di trasmissione della malattia, le misure da attuare per proteggere gli eventuali conviventi in caso di comparsa di sintomi;</w:t>
      </w:r>
    </w:p>
    <w:p w:rsidR="00000000" w:rsidDel="00000000" w:rsidP="00000000" w:rsidRDefault="00000000" w:rsidRPr="00000000" w14:paraId="0000004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informare la persona circa la necessità di misurare la temperatura corporea due volte al giorno (mattina e sera).</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57"/>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 scopo di massimizzare l’efficacia del protocollo è indispensabile informare sul significato, le modalità e le finalità dell’isolamento domiciliare al fine di assicurare la massima adesione e l’applicazione delle seguenti misure:</w:t>
      </w:r>
    </w:p>
    <w:p w:rsidR="00000000" w:rsidDel="00000000" w:rsidP="00000000" w:rsidRDefault="00000000" w:rsidRPr="00000000" w14:paraId="0000004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mantenimento dello stato di isolamento per quattordici giorni dall’ultima esposizione;</w:t>
      </w:r>
    </w:p>
    <w:p w:rsidR="00000000" w:rsidDel="00000000" w:rsidP="00000000" w:rsidRDefault="00000000" w:rsidRPr="00000000" w14:paraId="0000005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divieto di contatti sociali;</w:t>
      </w:r>
    </w:p>
    <w:p w:rsidR="00000000" w:rsidDel="00000000" w:rsidP="00000000" w:rsidRDefault="00000000" w:rsidRPr="00000000" w14:paraId="0000005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divieto di spostamenti e/o viaggi;</w:t>
      </w:r>
    </w:p>
    <w:p w:rsidR="00000000" w:rsidDel="00000000" w:rsidP="00000000" w:rsidRDefault="00000000" w:rsidRPr="00000000" w14:paraId="0000005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obbligo di rimanere raggiungibile per le attività di sorveglianza;</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57"/>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comparsa di sintomi la persona in sorveglianza deve:</w:t>
      </w:r>
    </w:p>
    <w:p w:rsidR="00000000" w:rsidDel="00000000" w:rsidP="00000000" w:rsidRDefault="00000000" w:rsidRPr="00000000" w14:paraId="0000005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avvertire immediatamente il MMG/PLS e l’operatore di Sanità Pubblica;</w:t>
      </w:r>
    </w:p>
    <w:p w:rsidR="00000000" w:rsidDel="00000000" w:rsidP="00000000" w:rsidRDefault="00000000" w:rsidRPr="00000000" w14:paraId="0000005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indossare la mascherina chirurgica (da fornire all’avvio del protocollo) e allontanarsi dagli altri conviventi;</w:t>
      </w:r>
    </w:p>
    <w:p w:rsidR="00000000" w:rsidDel="00000000" w:rsidP="00000000" w:rsidRDefault="00000000" w:rsidRPr="00000000" w14:paraId="0000005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rimanere nella sua stanza con la porta chiusa garantendo un’adeguata ventilazione naturale, in attesa del trasferimento in ospedale.</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14" w:right="0" w:hanging="357"/>
        <w:jc w:val="both"/>
        <w:rPr>
          <w:rFonts w:ascii="Calibri" w:cs="Calibri" w:eastAsia="Calibri" w:hAnsi="Calibri"/>
          <w:b w:val="0"/>
          <w:i w:val="0"/>
          <w:smallCaps w:val="0"/>
          <w:color w:val="000000"/>
          <w:sz w:val="23"/>
          <w:szCs w:val="23"/>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L’operatore di sanità pubblica provvede a contattare quotidianamente per avere notizie sulle condizioni di salute della persona in sorveglianza. In caso di comparsa di sintomatologia, dopo aver consultato il MMG/PLS, il medico di sanità pubblica procede secondo quanto previsto dalla circolare 5443-22/02/2020 del Ministero della salute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59" w:lineRule="auto"/>
        <w:ind w:left="714" w:right="0" w:hanging="357"/>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tutto il territorio nazionale si applicano le misure di prevenzione di cui all’allegato 3.</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(Ulteriori misure sull’intero territorio nazionale)</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1. Sull’intero territorio nazionale si applicano le seguenti misure:</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highlight w:val="yellow"/>
          <w:u w:val="no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la modalità di lavoro agile disciplinata dagli articoli da 18 a 23 della legge 22 maggio 2017, n.  81, può essere applicata, 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all’articolo 22 della legge 22 maggio 2017, n. 81, sono assolti in via telematica anche ricorrendo alla documentazione resa disponibile sul sito dell'Istituto nazionale assicurazione infortuni sul lavoro;</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highlight w:val="yellow"/>
          <w:u w:val="no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 viaggi d’istruzione, le iniziative di scambio o gemellaggio, le visite guidate e le uscite didattiche comunque denominate, programmate dalle istituzioni scolastiche di ogni ordine e grado sono sospese per la durata dello stato di emergenza di cui alla deliberazione del Consiglio dei Ministri 31 gennaio 2020; </w:t>
      </w:r>
      <w:r w:rsidDel="00000000" w:rsidR="00000000" w:rsidRPr="00000000">
        <w:rPr>
          <w:rFonts w:ascii="Times New Roman" w:cs="Times New Roman" w:eastAsia="Times New Roman" w:hAnsi="Times New Roman"/>
          <w:b w:val="0"/>
          <w:i w:val="0"/>
          <w:smallCaps w:val="0"/>
          <w:strike w:val="0"/>
          <w:color w:val="000000"/>
          <w:sz w:val="25"/>
          <w:szCs w:val="25"/>
          <w:highlight w:val="yellow"/>
          <w:u w:val="none"/>
          <w:vertAlign w:val="baseline"/>
          <w:rtl w:val="0"/>
        </w:rPr>
        <w:t xml:space="preserve">quanto previsto dall’articolo 41, comma 4, del decreto legislativo 23 maggio 2011, n. 79, in ordine al diritto di recesso del viaggiatore prima dell’inizio del pacchetto di viaggio, trova applicazione alle fattispecie previste dalla presente lettera; </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highlight w:val="yellow"/>
          <w:u w:val="no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la riammissione nelle scuole di ogni ordine e grado per assenze dovute a malattia infettiva soggetta a notifica obbligatoria, di durata superiore a cinque giorni, avviene fino alla data del 15 marzo 2020, dietro presentazione di certificato medico, anche in deroga alle disposizioni vigenti;</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 dirigenti scolastici delle scuole nelle quali l'attività didattica sia stata sospesa per l’emergenza sanitaria, possono attivare, di concerto con gli organi collegiali competenti, sentito il collegio dei docenti, per la durata della sospensione, modalità di didattica a distanza avuto anche riguardo alle specifiche esigenze degli studenti con disabilità;</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domenica 1° marzo 2020, su tutto il territorio nazionale, non avrà luogo il libero accesso agli istituti ed ai luoghi della cultura di cui all'articolo 1, comma 1, del decreto 11 dicembre 1997, n. 507;</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con apposito provvedimento dirigenziale è disposta, in favore dei candidati che non hanno potuto sostenere le prove d’esame in ragione della sospensione di cui all’art. 1, comma 1, lettera f) del decreto del Presidente del Consiglio dei ministri 25 febbraio 2020, la proroga dei termini previsti dagli articoli 121 e 122 del decreto legislativo 30 aprile 1992, n. 285;</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nelle Università e nelle Istituzioni di Alta Formazione Artistica Musicale e Coreutica nelle quali non è consentita, per le esigenze connesse all’emergenza sanitaria di cui al presente decreto, la partecipazione degli studenti alle attività didattiche o curriculari, le attività medesime possono essere svolte, ove possibile, con modalità a distanza, individuate dalle medesime Università e Istituzioni, avuto particolare riguardo alle specifiche esigenze degli studenti con disabilità. Le Università e le Istituzioni di cui al precedente periodo, successivamente al ripristino dell’ordinaria funzionalità, assicurano, laddove ritenuto necessario ed in ogni caso individuandone le relative modalità, il recupero delle attività formative nonché di quelle curriculari ovvero di ogni altra prova o verifica, anche intermedia, che risultino funzionali al completamento del percorso didattico; </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a beneficio degli studenti ai quali non è consentita, per le esigenze connesse all’emergenza sanitaria di cui al presente decreto, la partecipazione alle attività didattiche o curriculari delle Università e delle Istituzioni di Alta Formazione Artistica Musicale e Coreutica, queste possono essere svolte, ove possibile, con modalità a distanza, individuate dalle medesime Università e Istituzioni, avuto anche riguardo alle specifiche esigenze degli studenti con disabilità. Le Università e le Istituzioni di cui al precedente periodo assicurano, laddove ritenuto necessario ed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negli uffici giudiziari ricompresi nei distretti di Corte di appello cui appartengono i Comuni di cui all’allegato 1 al decreto del Presidente del Consiglio dei ministri 23 febbraio 2020, sino al 15 marzo 2020, per i servizi aperti al pubblico e in relazione alle attività non strettamente connesse ad atti e attività urgenti, il Capo dell’ufficio giudiziario, sentito il dirigente amministrativo, può stabilire la riduzione dell’orario di apertura al pubblico anche in deroga a quanto disposto dall’articolo 162 della legge 23 ottobre 1960, n. 1196;</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i nuovi ingressi negli istituti penitenziari e negli istituti penali per minorenni, con particolare riguardo ai soggetti provenienti dai Comuni di cui all’allegato 1 al decreto del Presidente del Consiglio dei ministri 23 febbraio 2020, sino al termine dello stato di emergenza.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Art. 5</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5"/>
          <w:szCs w:val="25"/>
          <w:u w:val="none"/>
          <w:shd w:fill="auto" w:val="clear"/>
          <w:vertAlign w:val="baseline"/>
          <w:rtl w:val="0"/>
        </w:rPr>
        <w:t xml:space="preserve">(Esecuzione delle misure urgenti)</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Times New Roman" w:cs="Times New Roman" w:eastAsia="Times New Roman" w:hAnsi="Times New Roman"/>
          <w:b w:val="0"/>
          <w:i w:val="0"/>
          <w:smallCaps w:val="0"/>
          <w:strike w:val="0"/>
          <w:color w:val="000000"/>
          <w:sz w:val="25"/>
          <w:szCs w:val="25"/>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Il prefetto territorialmente competente, informando preventivamente il Ministro dell’interno, assicura l’esecuzione delle misure avvalendosi delle forze di polizia e, ove occorra, con il possibile concorso del corpo nazionale dei vigili del fuoco, nonché delle forze armate, sentiti i competenti comandi territoriali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6</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Disposizioni finali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Le disposizioni del presente decreto producono il loro effetto dalla data del 2 marzo 2020 e sono efficaci, salve diverse previsioni contenute nelle singole misure, fino all’8 marzo 2020.</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Dalla data di efficacia delle disposizioni del presente decreto cessano di produrre effetti il decreto del Presidente del Consiglio dei ministri 23 febbraio 2020, nonché il decreto del Presidente del Consiglio dei ministri 25 febbraio 2020. Cessa altresì di produrre effetto ogni ulteriore misura anche di carattere contingibile e urgente, adottata, ai sensi dell’articolo 3, comma 2, del decreto-legge 23 febbraio 2020, n. 6.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 1 marzo 2020.</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IL PRESIDENTE DEL CONSIGLIO DEI MINISTRI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MINISTRO DELLA SALUTE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nella regione Lombardia: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Bertonico;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Casalpusterlengo;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Castelgerundo;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Castiglione D’Adda;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Codogno;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Fombio;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Maleo;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 Fiorano;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Somaglia;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Terranova dei Passerini.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nella regione Veneto: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Vò.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Regioni:</w:t>
      </w:r>
    </w:p>
    <w:p w:rsidR="00000000" w:rsidDel="00000000" w:rsidP="00000000" w:rsidRDefault="00000000" w:rsidRPr="00000000" w14:paraId="0000009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Regione Emilia-Romagna;</w:t>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Regione Lombardia;</w:t>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Regione Veneto.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3</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Misure igieniche: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lavarsi spesso le mani. Si raccomanda di mettere a disposizione in tutti i locali pubblici, palestre, supermercati, farmacie e altri luoghi di aggregazione, soluzioni idroalcoliche per il lavaggio delle mani;</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evitare il contatto ravvicinato con persone che soffrono di infezioni respiratorie acute;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non toccarsi occhi, naso e bocca con le mani;</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coprirsi bocca e naso se si starnutisce o tossisce;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non prendere farmaci antivirali e antibiotici, a meno che siano prescritti dal medico;</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tab/>
        <w:t xml:space="preserve">pulire le superfici con disinfettanti a base di cloro o alcol;</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w:t>
        <w:tab/>
        <w:t xml:space="preserve">usare la mascherina solo se si sospetta di essere malato o si assiste persone malate.</w:t>
        <w:br w:type="textWrapping"/>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pgMar w:bottom="1134" w:top="1134" w:left="1134" w:right="1134" w:header="708" w:footer="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2"/>
      <w:numFmt w:val="lowerLetter"/>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
    <w:lvl w:ilvl="0">
      <w:start w:val="1"/>
      <w:numFmt w:val="lowerLetter"/>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rFonts w:ascii="Times New Roman" w:cs="Times New Roman" w:eastAsia="Times New Roman" w:hAnsi="Times New Roman"/>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786" w:hanging="360.00000000000006"/>
      </w:pPr>
      <w:rPr>
        <w:rFonts w:ascii="Times New Roman" w:cs="Times New Roman" w:eastAsia="Times New Roman" w:hAnsi="Times New Roman"/>
        <w:b w:val="0"/>
        <w:strike w:val="0"/>
        <w:vertAlign w:val="baseline"/>
      </w:rPr>
    </w:lvl>
    <w:lvl w:ilvl="1">
      <w:start w:val="1"/>
      <w:numFmt w:val="decimal"/>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